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0232C" w14:textId="37F5D920" w:rsidR="0080520C" w:rsidRDefault="0080520C" w:rsidP="0080520C">
      <w:pPr>
        <w:jc w:val="center"/>
        <w:rPr>
          <w:rFonts w:ascii="Calisto MT" w:hAnsi="Calisto MT"/>
          <w:b/>
          <w:bCs/>
        </w:rPr>
      </w:pPr>
      <w:r w:rsidRPr="0080520C">
        <w:rPr>
          <w:rFonts w:ascii="Calisto MT" w:hAnsi="Calisto MT"/>
          <w:b/>
          <w:bCs/>
        </w:rPr>
        <w:t xml:space="preserve">Sample </w:t>
      </w:r>
      <w:r w:rsidR="00B47872">
        <w:rPr>
          <w:rFonts w:ascii="Calisto MT" w:hAnsi="Calisto MT"/>
          <w:b/>
          <w:bCs/>
        </w:rPr>
        <w:t>personal b</w:t>
      </w:r>
      <w:r w:rsidRPr="0080520C">
        <w:rPr>
          <w:rFonts w:ascii="Calisto MT" w:hAnsi="Calisto MT"/>
          <w:b/>
          <w:bCs/>
        </w:rPr>
        <w:t xml:space="preserve">udget starter </w:t>
      </w:r>
      <w:r w:rsidR="0086460F">
        <w:rPr>
          <w:rFonts w:ascii="Calisto MT" w:hAnsi="Calisto MT"/>
          <w:b/>
          <w:bCs/>
        </w:rPr>
        <w:t xml:space="preserve">doc </w:t>
      </w:r>
      <w:r w:rsidRPr="0080520C">
        <w:rPr>
          <w:rFonts w:ascii="Calisto MT" w:hAnsi="Calisto MT"/>
          <w:b/>
          <w:bCs/>
        </w:rPr>
        <w:t>template for the Fiscal Investor</w:t>
      </w:r>
    </w:p>
    <w:p w14:paraId="70E9920A" w14:textId="74758C8D" w:rsidR="00156A00" w:rsidRPr="00156A00" w:rsidRDefault="00156A00" w:rsidP="0080520C">
      <w:pPr>
        <w:jc w:val="center"/>
        <w:rPr>
          <w:rFonts w:ascii="Calisto MT" w:hAnsi="Calisto MT"/>
        </w:rPr>
      </w:pPr>
      <w:r w:rsidRPr="00156A00">
        <w:rPr>
          <w:rFonts w:ascii="Calisto MT" w:hAnsi="Calisto MT"/>
        </w:rPr>
        <w:t xml:space="preserve">Print this or </w:t>
      </w:r>
      <w:r w:rsidR="0086460F">
        <w:rPr>
          <w:rFonts w:ascii="Calisto MT" w:hAnsi="Calisto MT"/>
        </w:rPr>
        <w:t xml:space="preserve">save </w:t>
      </w:r>
      <w:r w:rsidRPr="00156A00">
        <w:rPr>
          <w:rFonts w:ascii="Calisto MT" w:hAnsi="Calisto MT"/>
        </w:rPr>
        <w:t>it in a document or spreadsheet.</w:t>
      </w:r>
      <w:r>
        <w:rPr>
          <w:rFonts w:ascii="Calisto MT" w:hAnsi="Calisto MT"/>
        </w:rPr>
        <w:t xml:space="preserve"> Modify the </w:t>
      </w:r>
      <w:r w:rsidR="001C6377">
        <w:rPr>
          <w:rFonts w:ascii="Calisto MT" w:hAnsi="Calisto MT"/>
        </w:rPr>
        <w:t>items</w:t>
      </w:r>
      <w:r>
        <w:rPr>
          <w:rFonts w:ascii="Calisto MT" w:hAnsi="Calisto MT"/>
        </w:rPr>
        <w:t xml:space="preserve"> as needed.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070"/>
        <w:gridCol w:w="2070"/>
        <w:gridCol w:w="2070"/>
      </w:tblGrid>
      <w:tr w:rsidR="00C52DDD" w:rsidRPr="0080520C" w14:paraId="53F82237" w14:textId="4B706B63" w:rsidTr="007D5896">
        <w:trPr>
          <w:trHeight w:val="300"/>
        </w:trPr>
        <w:tc>
          <w:tcPr>
            <w:tcW w:w="7105" w:type="dxa"/>
            <w:gridSpan w:val="3"/>
            <w:shd w:val="clear" w:color="auto" w:fill="A8D08D" w:themeFill="accent6" w:themeFillTint="99"/>
            <w:noWrap/>
            <w:hideMark/>
          </w:tcPr>
          <w:p w14:paraId="409C0860" w14:textId="28B22118" w:rsidR="00C52DDD" w:rsidRPr="0080520C" w:rsidRDefault="00C52DDD" w:rsidP="00156A00">
            <w:pPr>
              <w:jc w:val="center"/>
              <w:rPr>
                <w:rFonts w:ascii="Calisto MT" w:hAnsi="Calisto MT"/>
                <w:b/>
                <w:bCs/>
              </w:rPr>
            </w:pPr>
            <w:r w:rsidRPr="0080520C">
              <w:rPr>
                <w:rFonts w:ascii="Calisto MT" w:hAnsi="Calisto MT"/>
                <w:b/>
                <w:bCs/>
              </w:rPr>
              <w:t xml:space="preserve">Personal </w:t>
            </w:r>
            <w:r>
              <w:rPr>
                <w:rFonts w:ascii="Calisto MT" w:hAnsi="Calisto MT"/>
                <w:b/>
                <w:bCs/>
              </w:rPr>
              <w:t>Balance</w:t>
            </w:r>
            <w:r w:rsidRPr="0080520C">
              <w:rPr>
                <w:rFonts w:ascii="Calisto MT" w:hAnsi="Calisto MT"/>
                <w:b/>
                <w:bCs/>
              </w:rPr>
              <w:t xml:space="preserve"> Sheet</w:t>
            </w:r>
          </w:p>
        </w:tc>
        <w:tc>
          <w:tcPr>
            <w:tcW w:w="2070" w:type="dxa"/>
            <w:shd w:val="clear" w:color="auto" w:fill="A8D08D" w:themeFill="accent6" w:themeFillTint="99"/>
          </w:tcPr>
          <w:p w14:paraId="32D49E3D" w14:textId="77777777" w:rsidR="00C52DDD" w:rsidRPr="0080520C" w:rsidRDefault="00C52DDD" w:rsidP="00156A00">
            <w:pPr>
              <w:jc w:val="center"/>
              <w:rPr>
                <w:rFonts w:ascii="Calisto MT" w:hAnsi="Calisto MT"/>
                <w:b/>
                <w:bCs/>
              </w:rPr>
            </w:pPr>
          </w:p>
        </w:tc>
      </w:tr>
      <w:tr w:rsidR="00C52DDD" w:rsidRPr="00156A00" w14:paraId="11CD2436" w14:textId="21C76BDE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71457CAE" w14:textId="2D1DC471" w:rsidR="00C52DDD" w:rsidRPr="00C52DDD" w:rsidRDefault="00C52DDD" w:rsidP="00C52DDD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Assets:</w:t>
            </w:r>
          </w:p>
        </w:tc>
        <w:tc>
          <w:tcPr>
            <w:tcW w:w="2070" w:type="dxa"/>
          </w:tcPr>
          <w:p w14:paraId="2FEB61B6" w14:textId="09E32A9E" w:rsidR="00C52DDD" w:rsidRPr="00794654" w:rsidRDefault="00794654" w:rsidP="00C52DDD">
            <w:pPr>
              <w:jc w:val="center"/>
              <w:rPr>
                <w:rFonts w:ascii="Bahnschrift SemiBold Condensed" w:hAnsi="Bahnschrift SemiBold Condensed"/>
              </w:rPr>
            </w:pPr>
            <w:r w:rsidRPr="00794654">
              <w:rPr>
                <w:rFonts w:ascii="Bahnschrift SemiBold Condensed" w:hAnsi="Bahnschrift SemiBold Condensed"/>
              </w:rPr>
              <w:t xml:space="preserve"> </w:t>
            </w:r>
            <w:r>
              <w:rPr>
                <w:rFonts w:ascii="Bahnschrift SemiBold Condensed" w:hAnsi="Bahnschrift SemiBold Condensed"/>
              </w:rPr>
              <w:t>Value</w:t>
            </w:r>
          </w:p>
        </w:tc>
        <w:tc>
          <w:tcPr>
            <w:tcW w:w="2070" w:type="dxa"/>
            <w:vAlign w:val="center"/>
          </w:tcPr>
          <w:p w14:paraId="640BCA64" w14:textId="7C43BBC0" w:rsidR="00C52DDD" w:rsidRPr="00C52DDD" w:rsidRDefault="00C52DDD" w:rsidP="00C52DDD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Liabilities:</w:t>
            </w:r>
          </w:p>
        </w:tc>
        <w:tc>
          <w:tcPr>
            <w:tcW w:w="2070" w:type="dxa"/>
          </w:tcPr>
          <w:p w14:paraId="7A81F817" w14:textId="1B46BC1A" w:rsidR="00C52DDD" w:rsidRDefault="00794654" w:rsidP="00C52DDD">
            <w:pPr>
              <w:jc w:val="center"/>
              <w:rPr>
                <w:rFonts w:ascii="Bahnschrift SemiBold Condensed" w:hAnsi="Bahnschrift SemiBold Condensed"/>
                <w:b/>
                <w:bCs/>
              </w:rPr>
            </w:pPr>
            <w:r>
              <w:rPr>
                <w:rFonts w:ascii="Bahnschrift SemiBold Condensed" w:hAnsi="Bahnschrift SemiBold Condensed"/>
                <w:b/>
                <w:bCs/>
              </w:rPr>
              <w:t>Value</w:t>
            </w:r>
          </w:p>
        </w:tc>
      </w:tr>
      <w:tr w:rsidR="00C52DDD" w:rsidRPr="00156A00" w14:paraId="53C6D1F9" w14:textId="67177F64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05F2EEFB" w14:textId="6A05E583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31D69FA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1076B758" w14:textId="77777777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0B7F150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6E30C20E" w14:textId="25570830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0D721F8B" w14:textId="3C876201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1. Cash and Cash Equivalents:</w:t>
            </w:r>
          </w:p>
        </w:tc>
        <w:tc>
          <w:tcPr>
            <w:tcW w:w="2070" w:type="dxa"/>
          </w:tcPr>
          <w:p w14:paraId="64B9B305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674004CF" w14:textId="4D86B8EC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1. Loans and Debts:</w:t>
            </w:r>
          </w:p>
        </w:tc>
        <w:tc>
          <w:tcPr>
            <w:tcW w:w="2070" w:type="dxa"/>
          </w:tcPr>
          <w:p w14:paraId="16E1CDF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6A098676" w14:textId="6FA73CDE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5F917384" w14:textId="3A5487A1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Checking Account Balance:</w:t>
            </w:r>
          </w:p>
        </w:tc>
        <w:tc>
          <w:tcPr>
            <w:tcW w:w="2070" w:type="dxa"/>
          </w:tcPr>
          <w:p w14:paraId="31A408F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4DF630CE" w14:textId="70825CF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Mortgage(s):</w:t>
            </w:r>
          </w:p>
        </w:tc>
        <w:tc>
          <w:tcPr>
            <w:tcW w:w="2070" w:type="dxa"/>
          </w:tcPr>
          <w:p w14:paraId="7DD6FD1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4F67FF7" w14:textId="3BB76F16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0A785235" w14:textId="5E37E105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Savings Account Balance:</w:t>
            </w:r>
          </w:p>
        </w:tc>
        <w:tc>
          <w:tcPr>
            <w:tcW w:w="2070" w:type="dxa"/>
          </w:tcPr>
          <w:p w14:paraId="7FA940F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DAFD68E" w14:textId="283B031E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Car Loan(s):</w:t>
            </w:r>
          </w:p>
        </w:tc>
        <w:tc>
          <w:tcPr>
            <w:tcW w:w="2070" w:type="dxa"/>
          </w:tcPr>
          <w:p w14:paraId="072D66D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2D9AF8D" w14:textId="73CF7416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3F97EFDC" w14:textId="0E3677CB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Money Market Account Balance:</w:t>
            </w:r>
          </w:p>
        </w:tc>
        <w:tc>
          <w:tcPr>
            <w:tcW w:w="2070" w:type="dxa"/>
          </w:tcPr>
          <w:p w14:paraId="37A8F8E5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73421593" w14:textId="658BB46E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Student Loan(s):</w:t>
            </w:r>
          </w:p>
        </w:tc>
        <w:tc>
          <w:tcPr>
            <w:tcW w:w="2070" w:type="dxa"/>
          </w:tcPr>
          <w:p w14:paraId="78A5675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573713C" w14:textId="7C7ACF2B" w:rsidTr="00352481">
        <w:trPr>
          <w:trHeight w:val="300"/>
        </w:trPr>
        <w:tc>
          <w:tcPr>
            <w:tcW w:w="2965" w:type="dxa"/>
            <w:shd w:val="clear" w:color="auto" w:fill="FFFFFF" w:themeFill="background1"/>
            <w:noWrap/>
            <w:vAlign w:val="center"/>
            <w:hideMark/>
          </w:tcPr>
          <w:p w14:paraId="34308BE4" w14:textId="75FEE3AF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Cash on Hand:</w:t>
            </w:r>
          </w:p>
        </w:tc>
        <w:tc>
          <w:tcPr>
            <w:tcW w:w="2070" w:type="dxa"/>
            <w:shd w:val="clear" w:color="auto" w:fill="FFFFFF" w:themeFill="background1"/>
          </w:tcPr>
          <w:p w14:paraId="73DA1828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shd w:val="clear" w:color="auto" w:fill="FFFFFF" w:themeFill="background1"/>
            <w:vAlign w:val="center"/>
          </w:tcPr>
          <w:p w14:paraId="1C25E140" w14:textId="7AF1748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Credit Card Debt:</w:t>
            </w:r>
          </w:p>
        </w:tc>
        <w:tc>
          <w:tcPr>
            <w:tcW w:w="2070" w:type="dxa"/>
            <w:shd w:val="clear" w:color="auto" w:fill="FFFFFF" w:themeFill="background1"/>
          </w:tcPr>
          <w:p w14:paraId="0E6A9EF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1A76C08" w14:textId="2B61CE7D" w:rsidTr="00352481">
        <w:trPr>
          <w:trHeight w:val="350"/>
        </w:trPr>
        <w:tc>
          <w:tcPr>
            <w:tcW w:w="2965" w:type="dxa"/>
            <w:noWrap/>
            <w:vAlign w:val="center"/>
            <w:hideMark/>
          </w:tcPr>
          <w:p w14:paraId="78CBE89B" w14:textId="3B2783FA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3288DF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1D313D6" w14:textId="47AAB54E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Personal Loan(s):</w:t>
            </w:r>
          </w:p>
        </w:tc>
        <w:tc>
          <w:tcPr>
            <w:tcW w:w="2070" w:type="dxa"/>
          </w:tcPr>
          <w:p w14:paraId="623B59F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1F08567" w14:textId="19F645CC" w:rsidTr="00352481">
        <w:trPr>
          <w:trHeight w:val="350"/>
        </w:trPr>
        <w:tc>
          <w:tcPr>
            <w:tcW w:w="2965" w:type="dxa"/>
            <w:noWrap/>
            <w:vAlign w:val="center"/>
            <w:hideMark/>
          </w:tcPr>
          <w:p w14:paraId="4EE85422" w14:textId="77E1C255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2. Investments:</w:t>
            </w:r>
          </w:p>
        </w:tc>
        <w:tc>
          <w:tcPr>
            <w:tcW w:w="2070" w:type="dxa"/>
          </w:tcPr>
          <w:p w14:paraId="03C9211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4622EF49" w14:textId="70C95C02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Debts:</w:t>
            </w:r>
          </w:p>
        </w:tc>
        <w:tc>
          <w:tcPr>
            <w:tcW w:w="2070" w:type="dxa"/>
          </w:tcPr>
          <w:p w14:paraId="17E0756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38487E27" w14:textId="1903F504" w:rsidTr="00352481">
        <w:trPr>
          <w:trHeight w:val="300"/>
        </w:trPr>
        <w:tc>
          <w:tcPr>
            <w:tcW w:w="2965" w:type="dxa"/>
            <w:noWrap/>
            <w:vAlign w:val="center"/>
            <w:hideMark/>
          </w:tcPr>
          <w:p w14:paraId="433A8D38" w14:textId="051EB894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Stocks:</w:t>
            </w:r>
          </w:p>
        </w:tc>
        <w:tc>
          <w:tcPr>
            <w:tcW w:w="2070" w:type="dxa"/>
          </w:tcPr>
          <w:p w14:paraId="6D11DD0E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25120153" w14:textId="77DB9A35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7DB47B6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6D5D4B9B" w14:textId="425ADFDE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501C6BB8" w14:textId="069BBD5E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Bonds:</w:t>
            </w:r>
          </w:p>
        </w:tc>
        <w:tc>
          <w:tcPr>
            <w:tcW w:w="2070" w:type="dxa"/>
          </w:tcPr>
          <w:p w14:paraId="60014AA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54DF6092" w14:textId="6015FE4A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2. Other Liabilities:</w:t>
            </w:r>
          </w:p>
        </w:tc>
        <w:tc>
          <w:tcPr>
            <w:tcW w:w="2070" w:type="dxa"/>
          </w:tcPr>
          <w:p w14:paraId="334B1DD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093FC277" w14:textId="63C3B06B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2F2A6A60" w14:textId="1FBC6A16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Mutual Funds:</w:t>
            </w:r>
          </w:p>
        </w:tc>
        <w:tc>
          <w:tcPr>
            <w:tcW w:w="2070" w:type="dxa"/>
          </w:tcPr>
          <w:p w14:paraId="3628FC2C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4DD82252" w14:textId="5E24AE3C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Tax Payable:</w:t>
            </w:r>
          </w:p>
        </w:tc>
        <w:tc>
          <w:tcPr>
            <w:tcW w:w="2070" w:type="dxa"/>
          </w:tcPr>
          <w:p w14:paraId="6553DC6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0FF81418" w14:textId="5D3A311B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6E13FDAF" w14:textId="1A3E848B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Retirement Accounts (e.g., 401(k), IRA):</w:t>
            </w:r>
          </w:p>
        </w:tc>
        <w:tc>
          <w:tcPr>
            <w:tcW w:w="2070" w:type="dxa"/>
          </w:tcPr>
          <w:p w14:paraId="2056382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D1FD155" w14:textId="403D1727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Medical Bills:</w:t>
            </w:r>
          </w:p>
        </w:tc>
        <w:tc>
          <w:tcPr>
            <w:tcW w:w="2070" w:type="dxa"/>
          </w:tcPr>
          <w:p w14:paraId="1C7AB7AC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8E7936B" w14:textId="2AE4F350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3B279763" w14:textId="6B6F84F6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Investment Accounts:</w:t>
            </w:r>
          </w:p>
        </w:tc>
        <w:tc>
          <w:tcPr>
            <w:tcW w:w="2070" w:type="dxa"/>
          </w:tcPr>
          <w:p w14:paraId="15ECDA8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290306E6" w14:textId="02AE0777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Legal Obligations:</w:t>
            </w:r>
          </w:p>
        </w:tc>
        <w:tc>
          <w:tcPr>
            <w:tcW w:w="2070" w:type="dxa"/>
          </w:tcPr>
          <w:p w14:paraId="2C5715E3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46E301E" w14:textId="23EF666E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670F63A2" w14:textId="2BA6780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34B63F8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66E9FC59" w14:textId="696120F7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Miscellaneous Liabilities:</w:t>
            </w:r>
          </w:p>
        </w:tc>
        <w:tc>
          <w:tcPr>
            <w:tcW w:w="2070" w:type="dxa"/>
          </w:tcPr>
          <w:p w14:paraId="32394FF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77CAC33" w14:textId="5BBCC36A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2238C8D1" w14:textId="67640AB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3. Real Estate:</w:t>
            </w:r>
          </w:p>
        </w:tc>
        <w:tc>
          <w:tcPr>
            <w:tcW w:w="2070" w:type="dxa"/>
          </w:tcPr>
          <w:p w14:paraId="2B1C3106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6B900694" w14:textId="4B334200" w:rsidR="00C52DDD" w:rsidRPr="00794654" w:rsidRDefault="00794654" w:rsidP="00C52DDD">
            <w:pPr>
              <w:rPr>
                <w:rFonts w:ascii="Bahnschrift SemiBold Condensed" w:hAnsi="Bahnschrift SemiBold Condensed"/>
              </w:rPr>
            </w:pPr>
            <w:r w:rsidRPr="00794654">
              <w:rPr>
                <w:rFonts w:ascii="Bahnschrift SemiBold Condensed" w:hAnsi="Bahnschrift SemiBold Condensed"/>
              </w:rPr>
              <w:t>Property Taxes:</w:t>
            </w:r>
          </w:p>
        </w:tc>
        <w:tc>
          <w:tcPr>
            <w:tcW w:w="2070" w:type="dxa"/>
          </w:tcPr>
          <w:p w14:paraId="73A1A4C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31301FA5" w14:textId="1B3C50E0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04E71C2A" w14:textId="792AC401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Primary Residence:</w:t>
            </w:r>
          </w:p>
        </w:tc>
        <w:tc>
          <w:tcPr>
            <w:tcW w:w="2070" w:type="dxa"/>
          </w:tcPr>
          <w:p w14:paraId="3040BCFC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bottom"/>
          </w:tcPr>
          <w:p w14:paraId="7183525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73F75359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1C1AEAA" w14:textId="72458373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1E3AD31D" w14:textId="78AE4894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Rental Properties:</w:t>
            </w:r>
          </w:p>
        </w:tc>
        <w:tc>
          <w:tcPr>
            <w:tcW w:w="2070" w:type="dxa"/>
          </w:tcPr>
          <w:p w14:paraId="6DB1F79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0F2A0594" w14:textId="54491D36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6FD0D85F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2A5C5393" w14:textId="3A09AF9F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0E569344" w14:textId="51235D76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Real Estate Holdings:</w:t>
            </w:r>
          </w:p>
        </w:tc>
        <w:tc>
          <w:tcPr>
            <w:tcW w:w="2070" w:type="dxa"/>
          </w:tcPr>
          <w:p w14:paraId="6F3E1F4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4CA5E865" w14:textId="4AED7F14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0A32B06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7ECDDBE" w14:textId="2EB64ADD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32FEE6E6" w14:textId="14BF09F8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57D05E9C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5D2DD35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262D74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0B0B6A95" w14:textId="44E99436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5503BA35" w14:textId="2393E06C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4. Vehicles:</w:t>
            </w:r>
          </w:p>
        </w:tc>
        <w:tc>
          <w:tcPr>
            <w:tcW w:w="2070" w:type="dxa"/>
          </w:tcPr>
          <w:p w14:paraId="41CB746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59940EFE" w14:textId="14310360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FE7B82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BE5D109" w14:textId="07909686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50049C1C" w14:textId="7B9BE83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Car(s):</w:t>
            </w:r>
          </w:p>
        </w:tc>
        <w:tc>
          <w:tcPr>
            <w:tcW w:w="2070" w:type="dxa"/>
          </w:tcPr>
          <w:p w14:paraId="32D48435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22E972C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50EB4AC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F2765B6" w14:textId="6DA1762F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1A913192" w14:textId="2728D41C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Motorcycle(s):</w:t>
            </w:r>
          </w:p>
        </w:tc>
        <w:tc>
          <w:tcPr>
            <w:tcW w:w="2070" w:type="dxa"/>
          </w:tcPr>
          <w:p w14:paraId="4E557854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F6F98DE" w14:textId="375B3CF0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663FCF8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03A1BB65" w14:textId="39084707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3575CF62" w14:textId="63D5CF4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Vehicles:</w:t>
            </w:r>
          </w:p>
        </w:tc>
        <w:tc>
          <w:tcPr>
            <w:tcW w:w="2070" w:type="dxa"/>
          </w:tcPr>
          <w:p w14:paraId="5AABB3C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6D4789C9" w14:textId="423D8C78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0D99B61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D662420" w14:textId="5CEBE620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6E9ECE88" w14:textId="1AEEF072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5. Personal Property:</w:t>
            </w:r>
          </w:p>
        </w:tc>
        <w:tc>
          <w:tcPr>
            <w:tcW w:w="2070" w:type="dxa"/>
          </w:tcPr>
          <w:p w14:paraId="2873B949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42AB625" w14:textId="4E42A3CC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60E83BEE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2C07B6A8" w14:textId="484FFF4A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3284CF0B" w14:textId="14368DEA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Jewelry:</w:t>
            </w:r>
          </w:p>
        </w:tc>
        <w:tc>
          <w:tcPr>
            <w:tcW w:w="2070" w:type="dxa"/>
          </w:tcPr>
          <w:p w14:paraId="3403FFE8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7315B98D" w14:textId="6D929888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0018DF4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2A990D53" w14:textId="16AF9BD7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3EF726D2" w14:textId="0BEEFF83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Artwork:</w:t>
            </w:r>
          </w:p>
        </w:tc>
        <w:tc>
          <w:tcPr>
            <w:tcW w:w="2070" w:type="dxa"/>
          </w:tcPr>
          <w:p w14:paraId="154CB59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7199C189" w14:textId="2BF287ED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69FA448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35C513A" w14:textId="4124869A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4CA0E41F" w14:textId="6ACCEC3A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Furniture:</w:t>
            </w:r>
          </w:p>
        </w:tc>
        <w:tc>
          <w:tcPr>
            <w:tcW w:w="2070" w:type="dxa"/>
          </w:tcPr>
          <w:p w14:paraId="728B447C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2241316B" w14:textId="125565F1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314C905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3031A706" w14:textId="6149737A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17A5015A" w14:textId="528F4A48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Electronics:</w:t>
            </w:r>
          </w:p>
        </w:tc>
        <w:tc>
          <w:tcPr>
            <w:tcW w:w="2070" w:type="dxa"/>
          </w:tcPr>
          <w:p w14:paraId="1F5A0F1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5191E1AE" w14:textId="71349608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59DFF96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0EAE94B4" w14:textId="00705F82" w:rsidTr="00352481">
        <w:trPr>
          <w:trHeight w:val="300"/>
        </w:trPr>
        <w:tc>
          <w:tcPr>
            <w:tcW w:w="2965" w:type="dxa"/>
            <w:noWrap/>
            <w:vAlign w:val="center"/>
          </w:tcPr>
          <w:p w14:paraId="7BE15609" w14:textId="5E21847F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Personal Assets:</w:t>
            </w:r>
          </w:p>
        </w:tc>
        <w:tc>
          <w:tcPr>
            <w:tcW w:w="2070" w:type="dxa"/>
          </w:tcPr>
          <w:p w14:paraId="3C29DFD5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5D0A6644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720CA556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32DD41AA" w14:textId="6A2FCD66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5A8B7390" w14:textId="4F339F0D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7EBB494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31C5060F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6E7C2D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0C9273C" w14:textId="442B2E9D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6D2CF53D" w14:textId="00BACD88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6. Other Assets:</w:t>
            </w:r>
          </w:p>
        </w:tc>
        <w:tc>
          <w:tcPr>
            <w:tcW w:w="2070" w:type="dxa"/>
          </w:tcPr>
          <w:p w14:paraId="4CF3C37F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DC911D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7A81BD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5A9BE33C" w14:textId="17401884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6FF30F39" w14:textId="4B85431A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lastRenderedPageBreak/>
              <w:t>Business Ownership:</w:t>
            </w:r>
          </w:p>
        </w:tc>
        <w:tc>
          <w:tcPr>
            <w:tcW w:w="2070" w:type="dxa"/>
          </w:tcPr>
          <w:p w14:paraId="10238506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1CBB209A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10F92F89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48B28C9C" w14:textId="42A15B5C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2969536F" w14:textId="526C0E44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Intellectual Property:</w:t>
            </w:r>
          </w:p>
        </w:tc>
        <w:tc>
          <w:tcPr>
            <w:tcW w:w="2070" w:type="dxa"/>
          </w:tcPr>
          <w:p w14:paraId="126E3164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5CD92467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433AA1ED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321829C3" w14:textId="3B62E235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04C91ADC" w14:textId="166C2E08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Loans Receivable:</w:t>
            </w:r>
          </w:p>
        </w:tc>
        <w:tc>
          <w:tcPr>
            <w:tcW w:w="2070" w:type="dxa"/>
          </w:tcPr>
          <w:p w14:paraId="7102A6B9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3D9FCC78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5B8CCE50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8F42FEB" w14:textId="43D3C2B5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6406EE63" w14:textId="4F2EAEE4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Other Miscellaneous Assets:</w:t>
            </w:r>
          </w:p>
        </w:tc>
        <w:tc>
          <w:tcPr>
            <w:tcW w:w="2070" w:type="dxa"/>
          </w:tcPr>
          <w:p w14:paraId="0AFADBC2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1AC82C91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2DE165F5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6F4328EE" w14:textId="3B11376E" w:rsidTr="00F453C2">
        <w:trPr>
          <w:trHeight w:val="300"/>
        </w:trPr>
        <w:tc>
          <w:tcPr>
            <w:tcW w:w="2965" w:type="dxa"/>
            <w:noWrap/>
            <w:vAlign w:val="center"/>
          </w:tcPr>
          <w:p w14:paraId="4ADF300C" w14:textId="77AA3B98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Total Assets:</w:t>
            </w:r>
          </w:p>
        </w:tc>
        <w:tc>
          <w:tcPr>
            <w:tcW w:w="2070" w:type="dxa"/>
          </w:tcPr>
          <w:p w14:paraId="65ADF5E3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  <w:vAlign w:val="center"/>
          </w:tcPr>
          <w:p w14:paraId="36A62ACE" w14:textId="02842B99" w:rsidR="00C52DDD" w:rsidRPr="00C52DDD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  <w:r w:rsidRPr="00C52DDD">
              <w:rPr>
                <w:rFonts w:ascii="Bahnschrift SemiBold Condensed" w:hAnsi="Bahnschrift SemiBold Condensed" w:cs="Segoe UI"/>
                <w:color w:val="374151"/>
              </w:rPr>
              <w:t>Total Liabilities:</w:t>
            </w:r>
          </w:p>
        </w:tc>
        <w:tc>
          <w:tcPr>
            <w:tcW w:w="2070" w:type="dxa"/>
          </w:tcPr>
          <w:p w14:paraId="1E883F1F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  <w:tr w:rsidR="00C52DDD" w:rsidRPr="00156A00" w14:paraId="78B50A94" w14:textId="6BEA38AA" w:rsidTr="007D5896">
        <w:trPr>
          <w:trHeight w:val="300"/>
        </w:trPr>
        <w:tc>
          <w:tcPr>
            <w:tcW w:w="2965" w:type="dxa"/>
            <w:noWrap/>
            <w:vAlign w:val="center"/>
          </w:tcPr>
          <w:p w14:paraId="7E8613DD" w14:textId="19944750" w:rsidR="00C52DDD" w:rsidRPr="00794654" w:rsidRDefault="00C52DDD" w:rsidP="00C52DDD">
            <w:pPr>
              <w:rPr>
                <w:rFonts w:ascii="Bahnschrift SemiBold Condensed" w:hAnsi="Bahnschrift SemiBold Condensed"/>
              </w:rPr>
            </w:pPr>
            <w:r w:rsidRPr="00794654">
              <w:rPr>
                <w:rFonts w:ascii="Bahnschrift SemiBold Condensed" w:hAnsi="Bahnschrift SemiBold Condensed"/>
              </w:rPr>
              <w:t>Net Worth (Total Assets-Total Liab</w:t>
            </w:r>
            <w:r w:rsidR="00794654" w:rsidRPr="00794654">
              <w:rPr>
                <w:rFonts w:ascii="Bahnschrift SemiBold Condensed" w:hAnsi="Bahnschrift SemiBold Condensed"/>
              </w:rPr>
              <w:t xml:space="preserve">ilities) </w:t>
            </w:r>
          </w:p>
        </w:tc>
        <w:tc>
          <w:tcPr>
            <w:tcW w:w="2070" w:type="dxa"/>
          </w:tcPr>
          <w:p w14:paraId="00864E1F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638F47FB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  <w:tc>
          <w:tcPr>
            <w:tcW w:w="2070" w:type="dxa"/>
          </w:tcPr>
          <w:p w14:paraId="138CB8A3" w14:textId="77777777" w:rsidR="00C52DDD" w:rsidRPr="00156A00" w:rsidRDefault="00C52DDD" w:rsidP="00C52DDD">
            <w:pPr>
              <w:rPr>
                <w:rFonts w:ascii="Bahnschrift SemiBold Condensed" w:hAnsi="Bahnschrift SemiBold Condensed"/>
                <w:b/>
                <w:bCs/>
              </w:rPr>
            </w:pPr>
          </w:p>
        </w:tc>
      </w:tr>
    </w:tbl>
    <w:p w14:paraId="55C5DD28" w14:textId="77777777" w:rsidR="0080520C" w:rsidRPr="00156A00" w:rsidRDefault="0080520C" w:rsidP="0080520C">
      <w:pPr>
        <w:rPr>
          <w:rFonts w:ascii="Bahnschrift SemiBold Condensed" w:hAnsi="Bahnschrift SemiBold Condensed"/>
          <w:b/>
          <w:bCs/>
        </w:rPr>
      </w:pPr>
    </w:p>
    <w:sectPr w:rsidR="0080520C" w:rsidRPr="00156A0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51433" w14:textId="77777777" w:rsidR="006B3BFE" w:rsidRDefault="006B3BFE" w:rsidP="0080520C">
      <w:pPr>
        <w:spacing w:after="0" w:line="240" w:lineRule="auto"/>
      </w:pPr>
      <w:r>
        <w:separator/>
      </w:r>
    </w:p>
  </w:endnote>
  <w:endnote w:type="continuationSeparator" w:id="0">
    <w:p w14:paraId="16F07378" w14:textId="77777777" w:rsidR="006B3BFE" w:rsidRDefault="006B3BFE" w:rsidP="008052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CF6AC" w14:textId="77777777" w:rsidR="006B3BFE" w:rsidRDefault="006B3BFE" w:rsidP="0080520C">
      <w:pPr>
        <w:spacing w:after="0" w:line="240" w:lineRule="auto"/>
      </w:pPr>
      <w:r>
        <w:separator/>
      </w:r>
    </w:p>
  </w:footnote>
  <w:footnote w:type="continuationSeparator" w:id="0">
    <w:p w14:paraId="6CEB9537" w14:textId="77777777" w:rsidR="006B3BFE" w:rsidRDefault="006B3BFE" w:rsidP="008052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891042" w14:textId="4D7C5967" w:rsidR="00156A00" w:rsidRPr="00156A00" w:rsidRDefault="00156A00" w:rsidP="00156A00">
    <w:pPr>
      <w:pStyle w:val="Header"/>
      <w:rPr>
        <w:rFonts w:ascii="Calisto MT" w:hAnsi="Calisto MT"/>
      </w:rPr>
    </w:pPr>
    <w:r w:rsidRPr="00156A00">
      <w:rPr>
        <w:rFonts w:ascii="Calisto MT" w:hAnsi="Calisto MT"/>
      </w:rPr>
      <w:t xml:space="preserve">Date: </w:t>
    </w:r>
  </w:p>
  <w:p w14:paraId="46D0A90C" w14:textId="6F30D6C7" w:rsidR="0080520C" w:rsidRDefault="00B47872" w:rsidP="0080520C">
    <w:pPr>
      <w:pStyle w:val="Header"/>
      <w:jc w:val="center"/>
    </w:pPr>
    <w:r>
      <w:rPr>
        <w:noProof/>
      </w:rPr>
      <w:drawing>
        <wp:inline distT="0" distB="0" distL="0" distR="0" wp14:anchorId="3FAC7FB6" wp14:editId="78493CED">
          <wp:extent cx="4629796" cy="933580"/>
          <wp:effectExtent l="0" t="0" r="0" b="0"/>
          <wp:docPr id="251211681" name="Picture 4" descr="A close-up of a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1211681" name="Picture 4" descr="A close-up of a logo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29796" cy="933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0C"/>
    <w:rsid w:val="00156A00"/>
    <w:rsid w:val="001C3FC0"/>
    <w:rsid w:val="001C6377"/>
    <w:rsid w:val="004A3F75"/>
    <w:rsid w:val="005C5840"/>
    <w:rsid w:val="006007FC"/>
    <w:rsid w:val="006B3BFE"/>
    <w:rsid w:val="00794654"/>
    <w:rsid w:val="0080520C"/>
    <w:rsid w:val="0086460F"/>
    <w:rsid w:val="008F27FC"/>
    <w:rsid w:val="00916A07"/>
    <w:rsid w:val="00B14235"/>
    <w:rsid w:val="00B47872"/>
    <w:rsid w:val="00C52DDD"/>
    <w:rsid w:val="00E0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E6453"/>
  <w15:chartTrackingRefBased/>
  <w15:docId w15:val="{D9920E53-F3D0-493B-B32F-DAFB6969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20C"/>
  </w:style>
  <w:style w:type="paragraph" w:styleId="Footer">
    <w:name w:val="footer"/>
    <w:basedOn w:val="Normal"/>
    <w:link w:val="FooterChar"/>
    <w:uiPriority w:val="99"/>
    <w:unhideWhenUsed/>
    <w:rsid w:val="00805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20C"/>
  </w:style>
  <w:style w:type="table" w:styleId="TableGrid">
    <w:name w:val="Table Grid"/>
    <w:basedOn w:val="TableNormal"/>
    <w:uiPriority w:val="39"/>
    <w:rsid w:val="008052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90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ED1C6-E923-4591-B410-C016A66D5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Knotts</dc:creator>
  <cp:keywords/>
  <dc:description/>
  <cp:lastModifiedBy>Jon Knotts</cp:lastModifiedBy>
  <cp:revision>4</cp:revision>
  <dcterms:created xsi:type="dcterms:W3CDTF">2023-05-20T03:15:00Z</dcterms:created>
  <dcterms:modified xsi:type="dcterms:W3CDTF">2023-05-20T03:47:00Z</dcterms:modified>
</cp:coreProperties>
</file>